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C1D9" w14:textId="77777777" w:rsidR="00BB2DC3" w:rsidRDefault="000B58A4" w:rsidP="00535244">
      <w:pPr>
        <w:rPr>
          <w:b/>
          <w:sz w:val="28"/>
          <w:szCs w:val="28"/>
          <w:u w:val="single"/>
        </w:rPr>
      </w:pPr>
      <w:r>
        <w:rPr>
          <w:b/>
          <w:sz w:val="28"/>
          <w:szCs w:val="28"/>
          <w:u w:val="single"/>
        </w:rPr>
        <w:t>NMSIS</w:t>
      </w:r>
      <w:r w:rsidR="00535244" w:rsidRPr="00535244">
        <w:rPr>
          <w:b/>
          <w:sz w:val="28"/>
          <w:szCs w:val="28"/>
          <w:u w:val="single"/>
        </w:rPr>
        <w:t xml:space="preserve"> </w:t>
      </w:r>
      <w:r w:rsidR="007F1BE7">
        <w:rPr>
          <w:b/>
          <w:sz w:val="28"/>
          <w:szCs w:val="28"/>
          <w:u w:val="single"/>
        </w:rPr>
        <w:t xml:space="preserve">April </w:t>
      </w:r>
      <w:r w:rsidR="00535244" w:rsidRPr="00535244">
        <w:rPr>
          <w:b/>
          <w:sz w:val="28"/>
          <w:szCs w:val="28"/>
          <w:u w:val="single"/>
        </w:rPr>
        <w:t xml:space="preserve">Meeting </w:t>
      </w:r>
      <w:r>
        <w:rPr>
          <w:b/>
          <w:sz w:val="28"/>
          <w:szCs w:val="28"/>
          <w:u w:val="single"/>
        </w:rPr>
        <w:t xml:space="preserve">Report </w:t>
      </w:r>
      <w:r w:rsidR="007F1BE7">
        <w:rPr>
          <w:b/>
          <w:sz w:val="28"/>
          <w:szCs w:val="28"/>
          <w:u w:val="single"/>
        </w:rPr>
        <w:t>2021</w:t>
      </w:r>
    </w:p>
    <w:p w14:paraId="04FE803F" w14:textId="77777777" w:rsidR="00282F8B" w:rsidRPr="000B58A4" w:rsidRDefault="00B812C5" w:rsidP="00EA2E97">
      <w:pPr>
        <w:pStyle w:val="EndNoteBibliography"/>
        <w:numPr>
          <w:ilvl w:val="0"/>
          <w:numId w:val="0"/>
        </w:numPr>
        <w:ind w:left="720"/>
        <w:rPr>
          <w:b/>
          <w:sz w:val="24"/>
          <w:szCs w:val="24"/>
          <w:u w:val="single"/>
        </w:rPr>
      </w:pPr>
      <w:r>
        <w:rPr>
          <w:b/>
          <w:sz w:val="24"/>
          <w:szCs w:val="24"/>
          <w:u w:val="single"/>
        </w:rPr>
        <w:t>Publications</w:t>
      </w:r>
      <w:r w:rsidR="00BD2604" w:rsidRPr="000B58A4">
        <w:rPr>
          <w:b/>
          <w:sz w:val="24"/>
          <w:szCs w:val="24"/>
          <w:u w:val="single"/>
        </w:rPr>
        <w:t>;</w:t>
      </w:r>
    </w:p>
    <w:p w14:paraId="328A9F45" w14:textId="77777777" w:rsidR="00B812C5" w:rsidRPr="00192460" w:rsidRDefault="00547B8B" w:rsidP="00EA2E97">
      <w:pPr>
        <w:pStyle w:val="EndNoteBibliography"/>
        <w:numPr>
          <w:ilvl w:val="0"/>
          <w:numId w:val="0"/>
        </w:numPr>
        <w:ind w:left="2160"/>
        <w:rPr>
          <w:sz w:val="24"/>
          <w:szCs w:val="24"/>
        </w:rPr>
      </w:pPr>
      <w:r>
        <w:rPr>
          <w:sz w:val="24"/>
          <w:szCs w:val="24"/>
        </w:rPr>
        <w:t>C</w:t>
      </w:r>
      <w:r w:rsidR="00B812C5" w:rsidRPr="00192460">
        <w:rPr>
          <w:sz w:val="24"/>
          <w:szCs w:val="24"/>
        </w:rPr>
        <w:t>hapter</w:t>
      </w:r>
      <w:r w:rsidR="00BC4683" w:rsidRPr="00192460">
        <w:rPr>
          <w:sz w:val="24"/>
          <w:szCs w:val="24"/>
        </w:rPr>
        <w:t xml:space="preserve"> on NMS</w:t>
      </w:r>
      <w:r w:rsidR="00B812C5" w:rsidRPr="00192460">
        <w:rPr>
          <w:sz w:val="24"/>
          <w:szCs w:val="24"/>
        </w:rPr>
        <w:t xml:space="preserve">- </w:t>
      </w:r>
      <w:r>
        <w:rPr>
          <w:sz w:val="24"/>
          <w:szCs w:val="24"/>
        </w:rPr>
        <w:t xml:space="preserve">in press, </w:t>
      </w:r>
      <w:r w:rsidR="00EB7D9B">
        <w:rPr>
          <w:sz w:val="24"/>
          <w:szCs w:val="24"/>
        </w:rPr>
        <w:t xml:space="preserve">Movement Disorder Emergencies, </w:t>
      </w:r>
      <w:r w:rsidR="00B812C5" w:rsidRPr="00192460">
        <w:rPr>
          <w:sz w:val="24"/>
          <w:szCs w:val="24"/>
        </w:rPr>
        <w:t>Third edition</w:t>
      </w:r>
      <w:r>
        <w:rPr>
          <w:sz w:val="24"/>
          <w:szCs w:val="24"/>
        </w:rPr>
        <w:t>.</w:t>
      </w:r>
      <w:r w:rsidR="00B812C5" w:rsidRPr="00192460">
        <w:rPr>
          <w:sz w:val="24"/>
          <w:szCs w:val="24"/>
        </w:rPr>
        <w:t xml:space="preserve"> </w:t>
      </w:r>
    </w:p>
    <w:p w14:paraId="0B0CDE41" w14:textId="77777777" w:rsidR="001F0461" w:rsidRDefault="006703B8" w:rsidP="00E11258">
      <w:pPr>
        <w:pStyle w:val="EndNoteBibliography"/>
        <w:numPr>
          <w:ilvl w:val="0"/>
          <w:numId w:val="0"/>
        </w:numPr>
        <w:ind w:left="2160"/>
        <w:rPr>
          <w:sz w:val="24"/>
          <w:szCs w:val="24"/>
        </w:rPr>
      </w:pPr>
      <w:r w:rsidRPr="00192460">
        <w:rPr>
          <w:sz w:val="24"/>
          <w:szCs w:val="24"/>
        </w:rPr>
        <w:t>Amantadine review-</w:t>
      </w:r>
      <w:r w:rsidR="00547B8B">
        <w:rPr>
          <w:sz w:val="24"/>
          <w:szCs w:val="24"/>
        </w:rPr>
        <w:t>published</w:t>
      </w:r>
      <w:r w:rsidRPr="00192460">
        <w:rPr>
          <w:sz w:val="24"/>
          <w:szCs w:val="24"/>
        </w:rPr>
        <w:t xml:space="preserve"> Ann Clin Psychiatry</w:t>
      </w:r>
      <w:r w:rsidR="00BC4683" w:rsidRPr="00192460">
        <w:rPr>
          <w:sz w:val="24"/>
          <w:szCs w:val="24"/>
        </w:rPr>
        <w:t>; treatment of NMS/TD.</w:t>
      </w:r>
      <w:r w:rsidR="00192460">
        <w:rPr>
          <w:sz w:val="24"/>
          <w:szCs w:val="24"/>
        </w:rPr>
        <w:t xml:space="preserve"> (Sponsor; Osmotica Pharmaceuticals</w:t>
      </w:r>
      <w:r w:rsidR="00547B8B" w:rsidRPr="00547B8B">
        <w:rPr>
          <w:sz w:val="24"/>
          <w:szCs w:val="24"/>
        </w:rPr>
        <w:sym w:font="Wingdings" w:char="F0E0"/>
      </w:r>
      <w:r w:rsidR="00547B8B">
        <w:rPr>
          <w:sz w:val="24"/>
          <w:szCs w:val="24"/>
        </w:rPr>
        <w:t>Adamas</w:t>
      </w:r>
      <w:r w:rsidR="00192460">
        <w:rPr>
          <w:sz w:val="24"/>
          <w:szCs w:val="24"/>
        </w:rPr>
        <w:t>)</w:t>
      </w:r>
      <w:r w:rsidR="00547B8B">
        <w:rPr>
          <w:sz w:val="24"/>
          <w:szCs w:val="24"/>
        </w:rPr>
        <w:t>, published in Ann Clin Psychiatry</w:t>
      </w:r>
    </w:p>
    <w:p w14:paraId="07B72255" w14:textId="77777777" w:rsidR="00EA09C5" w:rsidRDefault="00EA09C5" w:rsidP="00E11258">
      <w:pPr>
        <w:pStyle w:val="EndNoteBibliography"/>
        <w:numPr>
          <w:ilvl w:val="0"/>
          <w:numId w:val="0"/>
        </w:numPr>
        <w:ind w:left="2160"/>
        <w:rPr>
          <w:sz w:val="24"/>
          <w:szCs w:val="24"/>
        </w:rPr>
      </w:pPr>
      <w:r>
        <w:rPr>
          <w:sz w:val="24"/>
          <w:szCs w:val="24"/>
        </w:rPr>
        <w:t xml:space="preserve">Review of differential diagnosis of drug-iniduced hyperthermic syndromes; </w:t>
      </w:r>
      <w:r w:rsidR="00547B8B">
        <w:rPr>
          <w:sz w:val="24"/>
          <w:szCs w:val="24"/>
        </w:rPr>
        <w:t xml:space="preserve">published </w:t>
      </w:r>
      <w:r w:rsidR="00547B8B" w:rsidRPr="00547B8B">
        <w:rPr>
          <w:sz w:val="24"/>
          <w:szCs w:val="24"/>
        </w:rPr>
        <w:t>Anesthesia Patie</w:t>
      </w:r>
      <w:r w:rsidR="00547B8B">
        <w:rPr>
          <w:sz w:val="24"/>
          <w:szCs w:val="24"/>
        </w:rPr>
        <w:t>nt Safety Foundation Newsletter and Clin Psychopharmacol Neurosci</w:t>
      </w:r>
      <w:r>
        <w:rPr>
          <w:sz w:val="24"/>
          <w:szCs w:val="24"/>
        </w:rPr>
        <w:t>.</w:t>
      </w:r>
    </w:p>
    <w:p w14:paraId="17ACCBA2" w14:textId="77777777" w:rsidR="00F35DC4" w:rsidRPr="001F0461" w:rsidRDefault="00F35DC4" w:rsidP="001F0461">
      <w:pPr>
        <w:pStyle w:val="EndNoteBibliography"/>
        <w:numPr>
          <w:ilvl w:val="0"/>
          <w:numId w:val="0"/>
        </w:numPr>
        <w:ind w:left="720"/>
        <w:rPr>
          <w:b/>
          <w:sz w:val="24"/>
          <w:szCs w:val="24"/>
          <w:u w:val="single"/>
        </w:rPr>
      </w:pPr>
      <w:r w:rsidRPr="00F32BDA">
        <w:rPr>
          <w:b/>
          <w:sz w:val="24"/>
          <w:szCs w:val="24"/>
          <w:u w:val="single"/>
        </w:rPr>
        <w:t>Projects;</w:t>
      </w:r>
    </w:p>
    <w:p w14:paraId="5B0CB488" w14:textId="77777777" w:rsidR="00BB2DC3" w:rsidRPr="003A22E4" w:rsidRDefault="003A22E4" w:rsidP="006113BC">
      <w:pPr>
        <w:pStyle w:val="EndNoteBibliography"/>
        <w:numPr>
          <w:ilvl w:val="0"/>
          <w:numId w:val="12"/>
        </w:numPr>
        <w:rPr>
          <w:sz w:val="24"/>
          <w:szCs w:val="24"/>
        </w:rPr>
      </w:pPr>
      <w:r w:rsidRPr="003A22E4">
        <w:rPr>
          <w:sz w:val="24"/>
          <w:szCs w:val="24"/>
        </w:rPr>
        <w:t>Two scheduled</w:t>
      </w:r>
      <w:r w:rsidR="00547B8B">
        <w:rPr>
          <w:sz w:val="24"/>
          <w:szCs w:val="24"/>
        </w:rPr>
        <w:t xml:space="preserve"> webcasts posted to website and YouTube</w:t>
      </w:r>
      <w:r w:rsidR="00BB2DC3" w:rsidRPr="003A22E4">
        <w:rPr>
          <w:sz w:val="24"/>
          <w:szCs w:val="24"/>
        </w:rPr>
        <w:t xml:space="preserve"> using powerpoint presentation on TD</w:t>
      </w:r>
      <w:r w:rsidRPr="003A22E4">
        <w:rPr>
          <w:sz w:val="24"/>
          <w:szCs w:val="24"/>
        </w:rPr>
        <w:t xml:space="preserve"> and NMS</w:t>
      </w:r>
      <w:r w:rsidR="00BB2DC3" w:rsidRPr="003A22E4">
        <w:rPr>
          <w:sz w:val="24"/>
          <w:szCs w:val="24"/>
        </w:rPr>
        <w:t xml:space="preserve"> </w:t>
      </w:r>
      <w:r w:rsidRPr="003A22E4">
        <w:rPr>
          <w:sz w:val="24"/>
          <w:szCs w:val="24"/>
        </w:rPr>
        <w:t xml:space="preserve">sponsored by </w:t>
      </w:r>
      <w:r w:rsidRPr="00DF734F">
        <w:rPr>
          <w:b/>
          <w:sz w:val="24"/>
          <w:szCs w:val="24"/>
          <w:u w:val="single"/>
        </w:rPr>
        <w:t>$2000</w:t>
      </w:r>
      <w:r w:rsidR="00BB2DC3" w:rsidRPr="003A22E4">
        <w:rPr>
          <w:sz w:val="24"/>
          <w:szCs w:val="24"/>
        </w:rPr>
        <w:t xml:space="preserve"> </w:t>
      </w:r>
      <w:r w:rsidR="001D4ABC" w:rsidRPr="003A22E4">
        <w:rPr>
          <w:sz w:val="24"/>
          <w:szCs w:val="24"/>
        </w:rPr>
        <w:t>educ</w:t>
      </w:r>
      <w:r w:rsidR="00BB2DC3" w:rsidRPr="003A22E4">
        <w:rPr>
          <w:sz w:val="24"/>
          <w:szCs w:val="24"/>
        </w:rPr>
        <w:t>ational gra</w:t>
      </w:r>
      <w:r w:rsidR="001D4ABC" w:rsidRPr="003A22E4">
        <w:rPr>
          <w:sz w:val="24"/>
          <w:szCs w:val="24"/>
        </w:rPr>
        <w:t xml:space="preserve">nt </w:t>
      </w:r>
      <w:r w:rsidRPr="003A22E4">
        <w:rPr>
          <w:sz w:val="24"/>
          <w:szCs w:val="24"/>
        </w:rPr>
        <w:t>to NMSIS</w:t>
      </w:r>
      <w:r w:rsidR="001D4ABC" w:rsidRPr="003A22E4">
        <w:rPr>
          <w:sz w:val="24"/>
          <w:szCs w:val="24"/>
        </w:rPr>
        <w:t xml:space="preserve"> from</w:t>
      </w:r>
      <w:r w:rsidR="006113BC">
        <w:rPr>
          <w:sz w:val="24"/>
          <w:szCs w:val="24"/>
        </w:rPr>
        <w:t xml:space="preserve"> Osmotica Pharmaceuticals</w:t>
      </w:r>
      <w:r w:rsidR="006113BC" w:rsidRPr="006113BC">
        <w:rPr>
          <w:sz w:val="24"/>
          <w:szCs w:val="24"/>
        </w:rPr>
        <w:sym w:font="Wingdings" w:char="F0E0"/>
      </w:r>
      <w:r w:rsidR="006113BC">
        <w:rPr>
          <w:sz w:val="24"/>
          <w:szCs w:val="24"/>
        </w:rPr>
        <w:t xml:space="preserve"> </w:t>
      </w:r>
      <w:r w:rsidR="006113BC" w:rsidRPr="006113BC">
        <w:rPr>
          <w:sz w:val="24"/>
          <w:szCs w:val="24"/>
        </w:rPr>
        <w:t>Adamas (Osmolex ER- extended relase amantadine)</w:t>
      </w:r>
      <w:r w:rsidR="006113BC">
        <w:rPr>
          <w:sz w:val="24"/>
          <w:szCs w:val="24"/>
        </w:rPr>
        <w:t>;</w:t>
      </w:r>
    </w:p>
    <w:p w14:paraId="1176A578" w14:textId="77777777" w:rsidR="006113BC" w:rsidRDefault="0067236E" w:rsidP="003A22E4">
      <w:pPr>
        <w:pStyle w:val="EndNoteBibliography"/>
        <w:numPr>
          <w:ilvl w:val="0"/>
          <w:numId w:val="0"/>
        </w:numPr>
        <w:ind w:left="3240"/>
        <w:rPr>
          <w:sz w:val="24"/>
          <w:szCs w:val="24"/>
        </w:rPr>
      </w:pPr>
      <w:hyperlink r:id="rId6" w:history="1">
        <w:r w:rsidR="006113BC" w:rsidRPr="00125683">
          <w:rPr>
            <w:rStyle w:val="Hyperlink"/>
            <w:sz w:val="24"/>
            <w:szCs w:val="24"/>
          </w:rPr>
          <w:t>https://www.mhaus.org/nmsis/medical-education-programs/neuroleptic-malignant-syndrome-august-2020-webcast/</w:t>
        </w:r>
      </w:hyperlink>
      <w:r w:rsidR="006113BC">
        <w:rPr>
          <w:sz w:val="24"/>
          <w:szCs w:val="24"/>
        </w:rPr>
        <w:t xml:space="preserve"> </w:t>
      </w:r>
    </w:p>
    <w:p w14:paraId="0FB69AD4" w14:textId="77777777" w:rsidR="006113BC" w:rsidRPr="003A22E4" w:rsidRDefault="0067236E" w:rsidP="003A22E4">
      <w:pPr>
        <w:pStyle w:val="EndNoteBibliography"/>
        <w:numPr>
          <w:ilvl w:val="0"/>
          <w:numId w:val="0"/>
        </w:numPr>
        <w:ind w:left="3240"/>
        <w:rPr>
          <w:sz w:val="24"/>
          <w:szCs w:val="24"/>
          <w:highlight w:val="yellow"/>
        </w:rPr>
      </w:pPr>
      <w:hyperlink r:id="rId7" w:history="1">
        <w:r w:rsidR="006113BC" w:rsidRPr="00125683">
          <w:rPr>
            <w:rStyle w:val="Hyperlink"/>
            <w:sz w:val="24"/>
            <w:szCs w:val="24"/>
          </w:rPr>
          <w:t>https://www.mhaus.org/nmsis/medical-education-programs/tardive-dyskinesia-presentation-august-2020/</w:t>
        </w:r>
      </w:hyperlink>
      <w:r w:rsidR="006113BC">
        <w:rPr>
          <w:sz w:val="24"/>
          <w:szCs w:val="24"/>
        </w:rPr>
        <w:t xml:space="preserve"> </w:t>
      </w:r>
    </w:p>
    <w:p w14:paraId="6B5E6D43" w14:textId="77777777" w:rsidR="00B64724" w:rsidRPr="00B64724" w:rsidRDefault="00BB2DC3" w:rsidP="009034D1">
      <w:pPr>
        <w:pStyle w:val="EndNoteBibliography"/>
        <w:numPr>
          <w:ilvl w:val="0"/>
          <w:numId w:val="12"/>
        </w:numPr>
        <w:rPr>
          <w:szCs w:val="20"/>
        </w:rPr>
      </w:pPr>
      <w:r w:rsidRPr="003A22E4">
        <w:rPr>
          <w:sz w:val="24"/>
          <w:szCs w:val="24"/>
        </w:rPr>
        <w:t xml:space="preserve">National VA database </w:t>
      </w:r>
      <w:r w:rsidR="00E670FF" w:rsidRPr="003A22E4">
        <w:rPr>
          <w:sz w:val="24"/>
          <w:szCs w:val="24"/>
        </w:rPr>
        <w:t xml:space="preserve">survey </w:t>
      </w:r>
      <w:r w:rsidRPr="003A22E4">
        <w:rPr>
          <w:sz w:val="24"/>
          <w:szCs w:val="24"/>
        </w:rPr>
        <w:t xml:space="preserve">study </w:t>
      </w:r>
      <w:r w:rsidR="006703B8" w:rsidRPr="003A22E4">
        <w:rPr>
          <w:sz w:val="24"/>
          <w:szCs w:val="24"/>
        </w:rPr>
        <w:t>(2004-2014</w:t>
      </w:r>
      <w:r w:rsidR="00FB259D" w:rsidRPr="003A22E4">
        <w:rPr>
          <w:sz w:val="24"/>
          <w:szCs w:val="24"/>
        </w:rPr>
        <w:t xml:space="preserve">) </w:t>
      </w:r>
      <w:r w:rsidR="00B45675" w:rsidRPr="003A22E4">
        <w:rPr>
          <w:sz w:val="24"/>
          <w:szCs w:val="24"/>
        </w:rPr>
        <w:t xml:space="preserve">of the </w:t>
      </w:r>
      <w:r w:rsidR="00EA2E97" w:rsidRPr="003A22E4">
        <w:rPr>
          <w:sz w:val="24"/>
          <w:szCs w:val="24"/>
        </w:rPr>
        <w:t>ad</w:t>
      </w:r>
      <w:r w:rsidR="00FB259D" w:rsidRPr="003A22E4">
        <w:rPr>
          <w:sz w:val="24"/>
          <w:szCs w:val="24"/>
        </w:rPr>
        <w:t>ministration of IV dantrolene</w:t>
      </w:r>
      <w:r w:rsidR="00EB7D9B">
        <w:rPr>
          <w:sz w:val="24"/>
          <w:szCs w:val="24"/>
        </w:rPr>
        <w:t xml:space="preserve"> (see attached abstract)</w:t>
      </w:r>
      <w:r w:rsidR="00547B8B">
        <w:rPr>
          <w:sz w:val="24"/>
          <w:szCs w:val="24"/>
        </w:rPr>
        <w:t xml:space="preserve"> sponsored by </w:t>
      </w:r>
      <w:r w:rsidR="00547B8B" w:rsidRPr="00DF734F">
        <w:rPr>
          <w:b/>
          <w:sz w:val="24"/>
          <w:szCs w:val="24"/>
          <w:u w:val="single"/>
        </w:rPr>
        <w:t>$10,000</w:t>
      </w:r>
      <w:r w:rsidR="00547B8B">
        <w:rPr>
          <w:sz w:val="24"/>
          <w:szCs w:val="24"/>
        </w:rPr>
        <w:t xml:space="preserve"> grant from Eagle</w:t>
      </w:r>
      <w:r w:rsidR="00610347">
        <w:rPr>
          <w:sz w:val="24"/>
          <w:szCs w:val="24"/>
        </w:rPr>
        <w:t xml:space="preserve"> Pharmaceuticals</w:t>
      </w:r>
      <w:r w:rsidR="00547B8B">
        <w:rPr>
          <w:sz w:val="24"/>
          <w:szCs w:val="24"/>
        </w:rPr>
        <w:t>, may require support from the Shah NMSIS fund</w:t>
      </w:r>
      <w:r w:rsidR="00FB259D" w:rsidRPr="003A22E4">
        <w:rPr>
          <w:sz w:val="24"/>
          <w:szCs w:val="24"/>
        </w:rPr>
        <w:t>;</w:t>
      </w:r>
      <w:r w:rsidRPr="003A22E4">
        <w:rPr>
          <w:sz w:val="24"/>
          <w:szCs w:val="24"/>
        </w:rPr>
        <w:t xml:space="preserve"> </w:t>
      </w:r>
    </w:p>
    <w:p w14:paraId="209290AA" w14:textId="77777777" w:rsidR="009B20BB" w:rsidRPr="00547B8B" w:rsidRDefault="00A832F6" w:rsidP="00026341">
      <w:pPr>
        <w:pStyle w:val="EndNoteBibliography"/>
        <w:numPr>
          <w:ilvl w:val="1"/>
          <w:numId w:val="12"/>
        </w:numPr>
        <w:rPr>
          <w:szCs w:val="20"/>
        </w:rPr>
      </w:pPr>
      <w:r w:rsidRPr="009B20BB">
        <w:rPr>
          <w:sz w:val="24"/>
          <w:szCs w:val="24"/>
        </w:rPr>
        <w:t>N=</w:t>
      </w:r>
      <w:r w:rsidR="00547B8B">
        <w:rPr>
          <w:sz w:val="24"/>
          <w:szCs w:val="24"/>
        </w:rPr>
        <w:t>351</w:t>
      </w:r>
      <w:r w:rsidR="009B20BB">
        <w:rPr>
          <w:sz w:val="24"/>
          <w:szCs w:val="24"/>
        </w:rPr>
        <w:t xml:space="preserve"> IV dantrolene </w:t>
      </w:r>
      <w:r w:rsidR="00D45E04">
        <w:rPr>
          <w:sz w:val="24"/>
          <w:szCs w:val="24"/>
        </w:rPr>
        <w:t>administrations</w:t>
      </w:r>
      <w:r w:rsidR="00955A61">
        <w:rPr>
          <w:sz w:val="24"/>
          <w:szCs w:val="24"/>
        </w:rPr>
        <w:t xml:space="preserve"> </w:t>
      </w:r>
      <w:r w:rsidR="009B20BB">
        <w:rPr>
          <w:sz w:val="24"/>
          <w:szCs w:val="24"/>
        </w:rPr>
        <w:t>nationwide</w:t>
      </w:r>
    </w:p>
    <w:p w14:paraId="31C47DD6" w14:textId="77777777" w:rsidR="00547B8B" w:rsidRDefault="00547B8B" w:rsidP="00026341">
      <w:pPr>
        <w:pStyle w:val="EndNoteBibliography"/>
        <w:numPr>
          <w:ilvl w:val="1"/>
          <w:numId w:val="12"/>
        </w:numPr>
        <w:rPr>
          <w:sz w:val="24"/>
          <w:szCs w:val="24"/>
        </w:rPr>
      </w:pPr>
      <w:r w:rsidRPr="00356D02">
        <w:rPr>
          <w:sz w:val="24"/>
          <w:szCs w:val="24"/>
        </w:rPr>
        <w:t>By Diagnosis</w:t>
      </w:r>
      <w:r w:rsidR="00356D02">
        <w:rPr>
          <w:sz w:val="24"/>
          <w:szCs w:val="24"/>
        </w:rPr>
        <w:t xml:space="preserve">; </w:t>
      </w:r>
    </w:p>
    <w:p w14:paraId="5A1C376F" w14:textId="77777777" w:rsidR="00356D02" w:rsidRDefault="00356D02" w:rsidP="00356D02">
      <w:pPr>
        <w:pStyle w:val="EndNoteBibliography"/>
        <w:numPr>
          <w:ilvl w:val="2"/>
          <w:numId w:val="12"/>
        </w:numPr>
        <w:rPr>
          <w:sz w:val="24"/>
          <w:szCs w:val="24"/>
        </w:rPr>
      </w:pPr>
      <w:r>
        <w:rPr>
          <w:sz w:val="24"/>
          <w:szCs w:val="24"/>
        </w:rPr>
        <w:t>NMS 35%</w:t>
      </w:r>
    </w:p>
    <w:p w14:paraId="07877C1D" w14:textId="77777777" w:rsidR="00356D02" w:rsidRDefault="00356D02" w:rsidP="00356D02">
      <w:pPr>
        <w:pStyle w:val="EndNoteBibliography"/>
        <w:numPr>
          <w:ilvl w:val="2"/>
          <w:numId w:val="12"/>
        </w:numPr>
        <w:rPr>
          <w:sz w:val="24"/>
          <w:szCs w:val="24"/>
        </w:rPr>
      </w:pPr>
      <w:r>
        <w:rPr>
          <w:sz w:val="24"/>
          <w:szCs w:val="24"/>
        </w:rPr>
        <w:t>Sepsis 17%</w:t>
      </w:r>
    </w:p>
    <w:p w14:paraId="73B10F64" w14:textId="77777777" w:rsidR="00356D02" w:rsidRDefault="00D45E04" w:rsidP="00356D02">
      <w:pPr>
        <w:pStyle w:val="EndNoteBibliography"/>
        <w:numPr>
          <w:ilvl w:val="2"/>
          <w:numId w:val="12"/>
        </w:numPr>
        <w:rPr>
          <w:sz w:val="24"/>
          <w:szCs w:val="24"/>
        </w:rPr>
      </w:pPr>
      <w:r>
        <w:rPr>
          <w:sz w:val="24"/>
          <w:szCs w:val="24"/>
        </w:rPr>
        <w:t>Rha</w:t>
      </w:r>
      <w:r w:rsidR="00356D02">
        <w:rPr>
          <w:sz w:val="24"/>
          <w:szCs w:val="24"/>
        </w:rPr>
        <w:t>bdo</w:t>
      </w:r>
      <w:r>
        <w:rPr>
          <w:sz w:val="24"/>
          <w:szCs w:val="24"/>
        </w:rPr>
        <w:t>myolysis</w:t>
      </w:r>
      <w:r w:rsidR="00356D02">
        <w:rPr>
          <w:sz w:val="24"/>
          <w:szCs w:val="24"/>
        </w:rPr>
        <w:t xml:space="preserve"> 15%</w:t>
      </w:r>
    </w:p>
    <w:p w14:paraId="6AA86BA2" w14:textId="77777777" w:rsidR="00356D02" w:rsidRDefault="00356D02" w:rsidP="00356D02">
      <w:pPr>
        <w:pStyle w:val="EndNoteBibliography"/>
        <w:numPr>
          <w:ilvl w:val="2"/>
          <w:numId w:val="12"/>
        </w:numPr>
        <w:rPr>
          <w:sz w:val="24"/>
          <w:szCs w:val="24"/>
        </w:rPr>
      </w:pPr>
      <w:r>
        <w:rPr>
          <w:sz w:val="24"/>
          <w:szCs w:val="24"/>
        </w:rPr>
        <w:t>Heat illness 7%</w:t>
      </w:r>
    </w:p>
    <w:p w14:paraId="5A360CE0" w14:textId="77777777" w:rsidR="00356D02" w:rsidRDefault="00356D02" w:rsidP="00356D02">
      <w:pPr>
        <w:pStyle w:val="EndNoteBibliography"/>
        <w:numPr>
          <w:ilvl w:val="2"/>
          <w:numId w:val="12"/>
        </w:numPr>
        <w:rPr>
          <w:sz w:val="24"/>
          <w:szCs w:val="24"/>
        </w:rPr>
      </w:pPr>
      <w:r>
        <w:rPr>
          <w:sz w:val="24"/>
          <w:szCs w:val="24"/>
        </w:rPr>
        <w:t>Parkinson’s disease 7%</w:t>
      </w:r>
    </w:p>
    <w:p w14:paraId="6698E436" w14:textId="77777777" w:rsidR="00356D02" w:rsidRDefault="00356D02" w:rsidP="00356D02">
      <w:pPr>
        <w:pStyle w:val="EndNoteBibliography"/>
        <w:numPr>
          <w:ilvl w:val="2"/>
          <w:numId w:val="12"/>
        </w:numPr>
        <w:rPr>
          <w:sz w:val="24"/>
          <w:szCs w:val="24"/>
        </w:rPr>
      </w:pPr>
      <w:r>
        <w:rPr>
          <w:sz w:val="24"/>
          <w:szCs w:val="24"/>
        </w:rPr>
        <w:t>MH 5%</w:t>
      </w:r>
    </w:p>
    <w:p w14:paraId="1277C89B" w14:textId="77777777" w:rsidR="00356D02" w:rsidRPr="00356D02" w:rsidRDefault="00356D02" w:rsidP="00356D02">
      <w:pPr>
        <w:pStyle w:val="EndNoteBibliography"/>
        <w:numPr>
          <w:ilvl w:val="2"/>
          <w:numId w:val="12"/>
        </w:numPr>
        <w:rPr>
          <w:sz w:val="24"/>
          <w:szCs w:val="24"/>
        </w:rPr>
      </w:pPr>
      <w:r>
        <w:rPr>
          <w:sz w:val="24"/>
          <w:szCs w:val="24"/>
        </w:rPr>
        <w:t>Serotonin 3%</w:t>
      </w:r>
    </w:p>
    <w:p w14:paraId="1857A5BF" w14:textId="77777777" w:rsidR="00D97C0E" w:rsidRPr="009034D1" w:rsidRDefault="00942A17" w:rsidP="009034D1">
      <w:pPr>
        <w:pStyle w:val="EndNoteBibliography"/>
        <w:numPr>
          <w:ilvl w:val="0"/>
          <w:numId w:val="12"/>
        </w:numPr>
        <w:rPr>
          <w:szCs w:val="20"/>
        </w:rPr>
      </w:pPr>
      <w:r w:rsidRPr="009034D1">
        <w:rPr>
          <w:sz w:val="24"/>
          <w:szCs w:val="24"/>
        </w:rPr>
        <w:t>RYR1 investigations of NMS</w:t>
      </w:r>
      <w:r w:rsidR="009034D1">
        <w:rPr>
          <w:sz w:val="24"/>
          <w:szCs w:val="24"/>
        </w:rPr>
        <w:t xml:space="preserve">, </w:t>
      </w:r>
      <w:r w:rsidR="00DF734F">
        <w:rPr>
          <w:rFonts w:cs="Segoe UI"/>
          <w:sz w:val="24"/>
          <w:szCs w:val="24"/>
        </w:rPr>
        <w:t>Geisinger</w:t>
      </w:r>
      <w:r w:rsidR="009034D1" w:rsidRPr="009034D1">
        <w:rPr>
          <w:rFonts w:cs="Segoe UI"/>
          <w:sz w:val="24"/>
          <w:szCs w:val="24"/>
        </w:rPr>
        <w:t xml:space="preserve"> </w:t>
      </w:r>
      <w:r w:rsidR="009034D1" w:rsidRPr="009034D1">
        <w:rPr>
          <w:rFonts w:cs="Segoe UI"/>
          <w:color w:val="201F1E"/>
          <w:sz w:val="22"/>
        </w:rPr>
        <w:t>Genomic Medicine Institute</w:t>
      </w:r>
      <w:r w:rsidR="009034D1">
        <w:rPr>
          <w:rFonts w:cs="Segoe UI"/>
          <w:color w:val="201F1E"/>
          <w:sz w:val="22"/>
        </w:rPr>
        <w:t xml:space="preserve">; </w:t>
      </w:r>
      <w:r w:rsidR="009034D1" w:rsidRPr="009034D1">
        <w:rPr>
          <w:sz w:val="24"/>
          <w:szCs w:val="24"/>
        </w:rPr>
        <w:t>(rhabdo secondary analysis?)</w:t>
      </w:r>
      <w:r w:rsidR="00D97C0E" w:rsidRPr="009034D1">
        <w:rPr>
          <w:sz w:val="24"/>
          <w:szCs w:val="24"/>
        </w:rPr>
        <w:t>;</w:t>
      </w:r>
    </w:p>
    <w:p w14:paraId="757E5624" w14:textId="77777777" w:rsidR="00D97C0E" w:rsidRDefault="00D97C0E" w:rsidP="009034D1">
      <w:pPr>
        <w:pStyle w:val="EndNoteBibliography"/>
        <w:numPr>
          <w:ilvl w:val="1"/>
          <w:numId w:val="13"/>
        </w:numPr>
        <w:rPr>
          <w:sz w:val="24"/>
          <w:szCs w:val="24"/>
        </w:rPr>
      </w:pPr>
      <w:r>
        <w:rPr>
          <w:sz w:val="24"/>
          <w:szCs w:val="24"/>
        </w:rPr>
        <w:t>144,000+ exomes to investigate</w:t>
      </w:r>
    </w:p>
    <w:p w14:paraId="0ABBA768" w14:textId="77777777" w:rsidR="00D97C0E" w:rsidRDefault="00D97C0E" w:rsidP="009034D1">
      <w:pPr>
        <w:pStyle w:val="EndNoteBibliography"/>
        <w:numPr>
          <w:ilvl w:val="1"/>
          <w:numId w:val="13"/>
        </w:numPr>
        <w:rPr>
          <w:sz w:val="24"/>
          <w:szCs w:val="24"/>
        </w:rPr>
      </w:pPr>
      <w:r w:rsidRPr="00D97C0E">
        <w:rPr>
          <w:sz w:val="24"/>
          <w:szCs w:val="24"/>
        </w:rPr>
        <w:t>fi</w:t>
      </w:r>
      <w:r>
        <w:rPr>
          <w:sz w:val="24"/>
          <w:szCs w:val="24"/>
        </w:rPr>
        <w:t>lte</w:t>
      </w:r>
      <w:r w:rsidR="00955A61">
        <w:rPr>
          <w:sz w:val="24"/>
          <w:szCs w:val="24"/>
        </w:rPr>
        <w:t>r for drug list of neuroleptics</w:t>
      </w:r>
      <w:r>
        <w:rPr>
          <w:sz w:val="24"/>
          <w:szCs w:val="24"/>
        </w:rPr>
        <w:t xml:space="preserve"> provided</w:t>
      </w:r>
    </w:p>
    <w:p w14:paraId="5C11EBDD" w14:textId="77777777" w:rsidR="00D97C0E" w:rsidRDefault="00D97C0E" w:rsidP="009034D1">
      <w:pPr>
        <w:pStyle w:val="EndNoteBibliography"/>
        <w:numPr>
          <w:ilvl w:val="1"/>
          <w:numId w:val="13"/>
        </w:numPr>
        <w:rPr>
          <w:sz w:val="24"/>
          <w:szCs w:val="24"/>
        </w:rPr>
      </w:pPr>
      <w:r>
        <w:rPr>
          <w:sz w:val="24"/>
          <w:szCs w:val="24"/>
        </w:rPr>
        <w:t xml:space="preserve">filter for </w:t>
      </w:r>
      <w:r w:rsidR="009034D1" w:rsidRPr="009034D1">
        <w:rPr>
          <w:sz w:val="24"/>
          <w:szCs w:val="24"/>
        </w:rPr>
        <w:t xml:space="preserve">ICD-10-CM = G21.0 </w:t>
      </w:r>
      <w:r w:rsidR="004E59D2">
        <w:rPr>
          <w:sz w:val="24"/>
          <w:szCs w:val="24"/>
        </w:rPr>
        <w:t>(</w:t>
      </w:r>
      <w:r w:rsidR="009034D1" w:rsidRPr="009034D1">
        <w:rPr>
          <w:sz w:val="24"/>
          <w:szCs w:val="24"/>
        </w:rPr>
        <w:t>ICD-9-CM = 333.92</w:t>
      </w:r>
      <w:r w:rsidR="004E59D2">
        <w:rPr>
          <w:sz w:val="24"/>
          <w:szCs w:val="24"/>
        </w:rPr>
        <w:t xml:space="preserve">) </w:t>
      </w:r>
      <w:r>
        <w:rPr>
          <w:sz w:val="24"/>
          <w:szCs w:val="24"/>
        </w:rPr>
        <w:t>codes for NMS</w:t>
      </w:r>
    </w:p>
    <w:p w14:paraId="36926822" w14:textId="77777777" w:rsidR="004F6239" w:rsidRDefault="00D97C0E" w:rsidP="009034D1">
      <w:pPr>
        <w:pStyle w:val="EndNoteBibliography"/>
        <w:numPr>
          <w:ilvl w:val="1"/>
          <w:numId w:val="13"/>
        </w:numPr>
        <w:rPr>
          <w:sz w:val="24"/>
          <w:szCs w:val="24"/>
        </w:rPr>
      </w:pPr>
      <w:r w:rsidRPr="00D97C0E">
        <w:rPr>
          <w:sz w:val="24"/>
          <w:szCs w:val="24"/>
        </w:rPr>
        <w:t>filter for RYR1 variants</w:t>
      </w:r>
      <w:r w:rsidR="00942A17" w:rsidRPr="001E700B">
        <w:rPr>
          <w:sz w:val="24"/>
          <w:szCs w:val="24"/>
        </w:rPr>
        <w:t xml:space="preserve"> </w:t>
      </w:r>
    </w:p>
    <w:p w14:paraId="29B1BAF1" w14:textId="77777777" w:rsidR="002C4AA6" w:rsidRDefault="006F1435" w:rsidP="002C4AA6">
      <w:pPr>
        <w:pStyle w:val="EndNoteBibliography"/>
        <w:numPr>
          <w:ilvl w:val="0"/>
          <w:numId w:val="0"/>
        </w:numPr>
        <w:spacing w:after="0"/>
        <w:ind w:firstLine="720"/>
        <w:rPr>
          <w:sz w:val="24"/>
          <w:szCs w:val="24"/>
        </w:rPr>
      </w:pPr>
      <w:r>
        <w:rPr>
          <w:b/>
          <w:sz w:val="24"/>
          <w:szCs w:val="24"/>
          <w:u w:val="single"/>
        </w:rPr>
        <w:lastRenderedPageBreak/>
        <w:t>Misc</w:t>
      </w:r>
      <w:r w:rsidR="00942A17">
        <w:rPr>
          <w:b/>
          <w:sz w:val="24"/>
          <w:szCs w:val="24"/>
          <w:u w:val="single"/>
        </w:rPr>
        <w:t>;</w:t>
      </w:r>
      <w:r w:rsidR="002C4AA6">
        <w:rPr>
          <w:b/>
          <w:sz w:val="24"/>
          <w:szCs w:val="24"/>
        </w:rPr>
        <w:t xml:space="preserve">    </w:t>
      </w:r>
      <w:r w:rsidR="002C4AA6">
        <w:rPr>
          <w:b/>
          <w:sz w:val="24"/>
          <w:szCs w:val="24"/>
        </w:rPr>
        <w:tab/>
      </w:r>
      <w:r w:rsidR="00E11258">
        <w:rPr>
          <w:sz w:val="24"/>
          <w:szCs w:val="24"/>
        </w:rPr>
        <w:t>Several possible corporate sponso</w:t>
      </w:r>
      <w:r w:rsidR="002C4AA6">
        <w:rPr>
          <w:sz w:val="24"/>
          <w:szCs w:val="24"/>
        </w:rPr>
        <w:t>rs for NMSIS could be contacted</w:t>
      </w:r>
    </w:p>
    <w:p w14:paraId="225D7A2E" w14:textId="77777777" w:rsidR="000B58A4" w:rsidRPr="002C4AA6" w:rsidRDefault="000B58A4" w:rsidP="002C4AA6">
      <w:pPr>
        <w:pStyle w:val="EndNoteBibliography"/>
        <w:numPr>
          <w:ilvl w:val="0"/>
          <w:numId w:val="0"/>
        </w:numPr>
        <w:spacing w:after="0"/>
        <w:ind w:left="1440" w:firstLine="720"/>
        <w:rPr>
          <w:b/>
          <w:sz w:val="24"/>
          <w:szCs w:val="24"/>
          <w:u w:val="single"/>
        </w:rPr>
      </w:pPr>
      <w:r>
        <w:rPr>
          <w:sz w:val="24"/>
          <w:szCs w:val="24"/>
        </w:rPr>
        <w:t xml:space="preserve">Website updates </w:t>
      </w:r>
      <w:r w:rsidR="00942A17">
        <w:rPr>
          <w:sz w:val="24"/>
          <w:szCs w:val="24"/>
        </w:rPr>
        <w:t>ongoing- need for updated contact info</w:t>
      </w:r>
      <w:r w:rsidR="00243030">
        <w:rPr>
          <w:sz w:val="24"/>
          <w:szCs w:val="24"/>
        </w:rPr>
        <w:t>, references</w:t>
      </w:r>
    </w:p>
    <w:p w14:paraId="77250D40" w14:textId="77777777" w:rsidR="00535244" w:rsidRDefault="000B58A4" w:rsidP="002C4AA6">
      <w:pPr>
        <w:pStyle w:val="EndNoteBibliography"/>
        <w:numPr>
          <w:ilvl w:val="0"/>
          <w:numId w:val="0"/>
        </w:numPr>
        <w:spacing w:after="0"/>
        <w:ind w:left="2160"/>
        <w:rPr>
          <w:sz w:val="24"/>
          <w:szCs w:val="24"/>
        </w:rPr>
      </w:pPr>
      <w:r>
        <w:rPr>
          <w:sz w:val="24"/>
          <w:szCs w:val="24"/>
        </w:rPr>
        <w:t>Support of office</w:t>
      </w:r>
      <w:r w:rsidR="00AB6432">
        <w:rPr>
          <w:sz w:val="24"/>
          <w:szCs w:val="24"/>
        </w:rPr>
        <w:t xml:space="preserve"> staff</w:t>
      </w:r>
      <w:r>
        <w:rPr>
          <w:sz w:val="24"/>
          <w:szCs w:val="24"/>
        </w:rPr>
        <w:t>, Board and PAC for NMS-related calls and emails</w:t>
      </w:r>
    </w:p>
    <w:p w14:paraId="637A4895" w14:textId="77777777" w:rsidR="006E1A75" w:rsidRDefault="006E1A75" w:rsidP="002C4AA6">
      <w:pPr>
        <w:pStyle w:val="EndNoteBibliography"/>
        <w:numPr>
          <w:ilvl w:val="0"/>
          <w:numId w:val="0"/>
        </w:numPr>
        <w:spacing w:after="0"/>
        <w:ind w:left="2160"/>
        <w:rPr>
          <w:sz w:val="24"/>
          <w:szCs w:val="24"/>
        </w:rPr>
      </w:pPr>
    </w:p>
    <w:p w14:paraId="653F718A" w14:textId="77777777" w:rsidR="006E1A75" w:rsidRDefault="006E1A75" w:rsidP="002C4AA6">
      <w:pPr>
        <w:pStyle w:val="EndNoteBibliography"/>
        <w:numPr>
          <w:ilvl w:val="0"/>
          <w:numId w:val="0"/>
        </w:numPr>
        <w:spacing w:after="0"/>
        <w:ind w:left="2160"/>
        <w:rPr>
          <w:sz w:val="24"/>
          <w:szCs w:val="24"/>
        </w:rPr>
      </w:pPr>
    </w:p>
    <w:p w14:paraId="4DF3AD2C" w14:textId="77777777" w:rsidR="00243030" w:rsidRDefault="00243030" w:rsidP="002C4AA6">
      <w:pPr>
        <w:pStyle w:val="EndNoteBibliography"/>
        <w:numPr>
          <w:ilvl w:val="0"/>
          <w:numId w:val="0"/>
        </w:numPr>
        <w:spacing w:after="0"/>
        <w:ind w:left="2160"/>
        <w:rPr>
          <w:sz w:val="24"/>
          <w:szCs w:val="24"/>
        </w:rPr>
      </w:pPr>
    </w:p>
    <w:p w14:paraId="18475C5C" w14:textId="77777777" w:rsidR="00761C6C" w:rsidRPr="00761C6C" w:rsidRDefault="00761C6C" w:rsidP="00761C6C">
      <w:pPr>
        <w:keepNext/>
        <w:spacing w:after="0" w:line="240" w:lineRule="auto"/>
        <w:outlineLvl w:val="0"/>
        <w:rPr>
          <w:rFonts w:ascii="Arial" w:eastAsia="Times New Roman" w:hAnsi="Arial" w:cs="Arial"/>
          <w:b/>
          <w:bCs/>
          <w:caps/>
          <w:color w:val="000089"/>
          <w:kern w:val="32"/>
        </w:rPr>
      </w:pPr>
      <w:bookmarkStart w:id="0" w:name="_Toc17294470"/>
      <w:r w:rsidRPr="00761C6C">
        <w:rPr>
          <w:rFonts w:ascii="Arial" w:eastAsia="Times New Roman" w:hAnsi="Arial" w:cs="Arial"/>
          <w:b/>
          <w:bCs/>
          <w:caps/>
          <w:color w:val="000089"/>
          <w:kern w:val="32"/>
        </w:rPr>
        <w:t>Section 14: Abstract</w:t>
      </w:r>
      <w:bookmarkEnd w:id="0"/>
    </w:p>
    <w:p w14:paraId="04AEF411" w14:textId="5923AEA5" w:rsidR="00761C6C" w:rsidRDefault="00761C6C" w:rsidP="00761C6C">
      <w:pPr>
        <w:numPr>
          <w:ilvl w:val="0"/>
          <w:numId w:val="14"/>
        </w:numPr>
        <w:spacing w:after="0" w:line="240" w:lineRule="auto"/>
        <w:rPr>
          <w:rFonts w:ascii="Arial" w:eastAsia="Times New Roman" w:hAnsi="Arial" w:cs="Arial"/>
          <w:i/>
          <w:bdr w:val="single" w:sz="2" w:space="0" w:color="auto"/>
        </w:rPr>
      </w:pPr>
      <w:r w:rsidRPr="00761C6C">
        <w:rPr>
          <w:rFonts w:ascii="Arial" w:eastAsia="Times New Roman" w:hAnsi="Arial" w:cs="Arial"/>
          <w:b/>
        </w:rPr>
        <w:t xml:space="preserve">Objectives(s):  </w:t>
      </w:r>
      <w:r w:rsidRPr="00761C6C">
        <w:rPr>
          <w:rFonts w:ascii="Arial" w:eastAsia="Times New Roman" w:hAnsi="Arial" w:cs="Arial"/>
          <w:i/>
          <w:bdr w:val="single" w:sz="2" w:space="0" w:color="auto"/>
        </w:rPr>
        <w:t>Objectives are 1)</w:t>
      </w:r>
      <w:r w:rsidRPr="00761C6C">
        <w:rPr>
          <w:rFonts w:ascii="Arial" w:eastAsia="Times New Roman" w:hAnsi="Arial" w:cs="Times New Roman"/>
          <w:szCs w:val="20"/>
        </w:rPr>
        <w:t xml:space="preserve"> </w:t>
      </w:r>
      <w:r w:rsidRPr="00761C6C">
        <w:rPr>
          <w:rFonts w:ascii="Arial" w:eastAsia="Times New Roman" w:hAnsi="Arial" w:cs="Arial"/>
          <w:i/>
          <w:bdr w:val="single" w:sz="2" w:space="0" w:color="auto"/>
        </w:rPr>
        <w:t xml:space="preserve">Determine the frequency of administration of intravenous dantrolene in VA facilities nationwide over a </w:t>
      </w:r>
      <w:proofErr w:type="gramStart"/>
      <w:r w:rsidRPr="00761C6C">
        <w:rPr>
          <w:rFonts w:ascii="Arial" w:eastAsia="Times New Roman" w:hAnsi="Arial" w:cs="Arial"/>
          <w:i/>
          <w:bdr w:val="single" w:sz="2" w:space="0" w:color="auto"/>
        </w:rPr>
        <w:t>ten year</w:t>
      </w:r>
      <w:proofErr w:type="gramEnd"/>
      <w:r w:rsidRPr="00761C6C">
        <w:rPr>
          <w:rFonts w:ascii="Arial" w:eastAsia="Times New Roman" w:hAnsi="Arial" w:cs="Arial"/>
          <w:i/>
          <w:bdr w:val="single" w:sz="2" w:space="0" w:color="auto"/>
        </w:rPr>
        <w:t xml:space="preserve"> period (2004-2014); 2</w:t>
      </w:r>
      <w:r w:rsidRPr="00761C6C">
        <w:rPr>
          <w:rFonts w:ascii="Arial" w:eastAsia="Times New Roman" w:hAnsi="Arial" w:cs="Times New Roman"/>
          <w:szCs w:val="20"/>
        </w:rPr>
        <w:t xml:space="preserve"> </w:t>
      </w:r>
      <w:r w:rsidRPr="00761C6C">
        <w:rPr>
          <w:rFonts w:ascii="Arial" w:eastAsia="Times New Roman" w:hAnsi="Arial" w:cs="Arial"/>
          <w:i/>
          <w:bdr w:val="single" w:sz="2" w:space="0" w:color="auto"/>
        </w:rPr>
        <w:t>Ascertain the indications for use of intravenous dantrolene; 3)</w:t>
      </w:r>
      <w:r w:rsidRPr="00761C6C">
        <w:rPr>
          <w:rFonts w:ascii="Arial" w:eastAsia="Times New Roman" w:hAnsi="Arial" w:cs="Times New Roman"/>
          <w:szCs w:val="20"/>
        </w:rPr>
        <w:t xml:space="preserve"> </w:t>
      </w:r>
      <w:r w:rsidRPr="00761C6C">
        <w:rPr>
          <w:rFonts w:ascii="Arial" w:eastAsia="Times New Roman" w:hAnsi="Arial" w:cs="Arial"/>
          <w:i/>
          <w:bdr w:val="single" w:sz="2" w:space="0" w:color="auto"/>
        </w:rPr>
        <w:t>Explore the demographic and clinical characteristics of patients receiving intravenous dantrolene; and 4) Assess the outcomes of treatment with intravenous dantrolene.</w:t>
      </w:r>
    </w:p>
    <w:p w14:paraId="48EFD04D" w14:textId="77777777" w:rsidR="0067236E" w:rsidRPr="00761C6C" w:rsidRDefault="0067236E" w:rsidP="0067236E">
      <w:pPr>
        <w:spacing w:after="0" w:line="240" w:lineRule="auto"/>
        <w:ind w:left="360"/>
        <w:rPr>
          <w:rFonts w:ascii="Arial" w:eastAsia="Times New Roman" w:hAnsi="Arial" w:cs="Arial"/>
          <w:i/>
          <w:bdr w:val="single" w:sz="2" w:space="0" w:color="auto"/>
        </w:rPr>
      </w:pPr>
    </w:p>
    <w:p w14:paraId="46D5DDF5" w14:textId="77777777" w:rsidR="00761C6C" w:rsidRPr="00761C6C" w:rsidRDefault="00761C6C" w:rsidP="00761C6C">
      <w:p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p>
    <w:p w14:paraId="15B0D92C" w14:textId="77777777" w:rsidR="00761C6C" w:rsidRPr="00761C6C" w:rsidRDefault="00761C6C" w:rsidP="00761C6C">
      <w:pPr>
        <w:numPr>
          <w:ilvl w:val="0"/>
          <w:numId w:val="14"/>
        </w:num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r w:rsidRPr="00761C6C">
        <w:rPr>
          <w:rFonts w:ascii="Arial" w:eastAsia="Times New Roman" w:hAnsi="Arial" w:cs="Arial"/>
          <w:b/>
        </w:rPr>
        <w:t xml:space="preserve">Research Design:  </w:t>
      </w:r>
      <w:r w:rsidRPr="00761C6C">
        <w:rPr>
          <w:rFonts w:ascii="Arial" w:eastAsia="Times New Roman" w:hAnsi="Arial" w:cs="Arial"/>
          <w:i/>
          <w:bdr w:val="single" w:sz="2" w:space="0" w:color="auto"/>
        </w:rPr>
        <w:t xml:space="preserve">This is a retrospective, ten-year, real-world, descriptive survey and analysis based on the national administrative database of veterans who received treatment with intravenous dantrolene. </w:t>
      </w:r>
      <w:r w:rsidRPr="00761C6C">
        <w:rPr>
          <w:rFonts w:ascii="Arial" w:eastAsia="Times New Roman" w:hAnsi="Arial" w:cs="Arial"/>
          <w:b/>
        </w:rPr>
        <w:t xml:space="preserve"> </w:t>
      </w:r>
    </w:p>
    <w:p w14:paraId="3C88264E" w14:textId="77777777" w:rsidR="00761C6C" w:rsidRPr="00761C6C" w:rsidRDefault="00761C6C" w:rsidP="00761C6C">
      <w:p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p>
    <w:p w14:paraId="4E325673" w14:textId="77777777" w:rsidR="00761C6C" w:rsidRPr="00761C6C" w:rsidRDefault="00761C6C" w:rsidP="00761C6C">
      <w:pPr>
        <w:numPr>
          <w:ilvl w:val="0"/>
          <w:numId w:val="14"/>
        </w:num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r w:rsidRPr="00761C6C">
        <w:rPr>
          <w:rFonts w:ascii="Arial" w:eastAsia="Times New Roman" w:hAnsi="Arial" w:cs="Arial"/>
          <w:b/>
        </w:rPr>
        <w:t xml:space="preserve">Methodology:  </w:t>
      </w:r>
      <w:r w:rsidRPr="00761C6C">
        <w:rPr>
          <w:rFonts w:ascii="Arial" w:eastAsia="Times New Roman" w:hAnsi="Arial" w:cs="Arial"/>
          <w:i/>
          <w:bdr w:val="single" w:sz="2" w:space="0" w:color="auto"/>
        </w:rPr>
        <w:t xml:space="preserve">We plan to search the database covering the ten year period to identify patients who received treatment with intravenous dantrolene and patients with diagnoses during any admission that have been associated in past studies with dantrolene treatment  Data will be recorded and reported descriptively as to the frequency of use of dantrolene and the indications compared to the prevalence of patients with diagnoses who might have benefitted from treatment especially with MH, the approved indication for the drug. Data from patients who did receive the drug will be examined as to demographic, clinical and treatment parameters as well as treatment outcomes and any adverse effects. </w:t>
      </w:r>
    </w:p>
    <w:p w14:paraId="7C2B6AFE" w14:textId="77777777" w:rsidR="00761C6C" w:rsidRPr="00761C6C" w:rsidRDefault="00761C6C" w:rsidP="00761C6C">
      <w:p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p>
    <w:p w14:paraId="28B47DB9" w14:textId="77777777" w:rsidR="00761C6C" w:rsidRPr="00761C6C" w:rsidRDefault="00761C6C" w:rsidP="00761C6C">
      <w:pPr>
        <w:numPr>
          <w:ilvl w:val="0"/>
          <w:numId w:val="14"/>
        </w:num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r w:rsidRPr="00761C6C">
        <w:rPr>
          <w:rFonts w:ascii="Arial" w:eastAsia="Times New Roman" w:hAnsi="Arial" w:cs="Arial"/>
          <w:b/>
        </w:rPr>
        <w:t xml:space="preserve">Clinical relationships:  </w:t>
      </w:r>
      <w:r w:rsidRPr="00761C6C">
        <w:rPr>
          <w:rFonts w:ascii="Arial" w:eastAsia="Times New Roman" w:hAnsi="Arial" w:cs="Arial"/>
          <w:i/>
          <w:bdr w:val="single" w:sz="2" w:space="0" w:color="auto"/>
        </w:rPr>
        <w:t>Human study</w:t>
      </w:r>
      <w:r w:rsidRPr="00761C6C">
        <w:rPr>
          <w:rFonts w:ascii="Arial" w:eastAsia="Times New Roman" w:hAnsi="Arial" w:cs="Arial"/>
          <w:b/>
        </w:rPr>
        <w:t xml:space="preserve"> </w:t>
      </w:r>
    </w:p>
    <w:p w14:paraId="2F47E7F7" w14:textId="77777777" w:rsidR="00761C6C" w:rsidRPr="00761C6C" w:rsidRDefault="00761C6C" w:rsidP="00761C6C">
      <w:p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p>
    <w:p w14:paraId="749ACCB0" w14:textId="77777777" w:rsidR="00761C6C" w:rsidRPr="00761C6C" w:rsidRDefault="00761C6C" w:rsidP="00761C6C">
      <w:pPr>
        <w:numPr>
          <w:ilvl w:val="0"/>
          <w:numId w:val="14"/>
        </w:numPr>
        <w:pBdr>
          <w:top w:val="single" w:sz="12" w:space="1" w:color="000089"/>
          <w:left w:val="single" w:sz="12" w:space="4" w:color="000089"/>
          <w:bottom w:val="single" w:sz="12" w:space="31" w:color="000089"/>
          <w:right w:val="single" w:sz="12" w:space="4" w:color="000089"/>
        </w:pBdr>
        <w:spacing w:after="0" w:line="240" w:lineRule="auto"/>
        <w:rPr>
          <w:rFonts w:ascii="Arial" w:eastAsia="Times New Roman" w:hAnsi="Arial" w:cs="Arial"/>
        </w:rPr>
      </w:pPr>
      <w:r w:rsidRPr="00761C6C">
        <w:rPr>
          <w:rFonts w:ascii="Arial" w:eastAsia="Times New Roman" w:hAnsi="Arial" w:cs="Arial"/>
          <w:b/>
        </w:rPr>
        <w:t xml:space="preserve">Impact/Significance:  </w:t>
      </w:r>
      <w:r w:rsidRPr="00761C6C">
        <w:rPr>
          <w:rFonts w:ascii="Arial" w:eastAsia="Times New Roman" w:hAnsi="Arial" w:cs="Arial"/>
          <w:i/>
          <w:bdr w:val="single" w:sz="2" w:space="0" w:color="auto"/>
        </w:rPr>
        <w:t>Dantrolene is the first-line treatment for MH, and its availability and rapidity of administration are considered essential and life-saving by accreditation agencies. Thus, study of its use in VHA is important for the quality of care for veterans who may be at risk during procedures involving potential MH triggering agents.  We plan to determine the extent and appropriateness of the use of dantrolene within VHA. Recent advances in the genetics of MH implicating mutations in the RYR1 calcium channel receptor, imply that susceptibility to MH during anesthesia may also extend to susceptibility for hyperthermic reactions to other physical or drug-related triggers. Accordingly, dantrolene has also been proposed as a non-specific treatment for other states of extreme hyperthermia, such that the large VHA database offers a unique opportunity to survey whether it is being used for other conditions which could generate unique safety and efficacy data.  Finally, the study is also designed to determine the baseline prevalence of MH and related hyperthermic syndromes and the consequent need for dantrolene availability and treatment. Understanding the state of awareness and appropriate use of dantrolene and the diagnoses for which it is intended through this analysis is important in developing rationale guidelines for evidence-based and veteran-centric treatment for veterans who are treated with potential MH and other triggering drugs.  In addition, apart from specific pharmacologic treatment implications, findings from this line of study could inform policy, cost and resource allocation strategies to address areas of need to improve overall health and outcomes. Dantrolene is a relatively expensive drug to stock for emergencies so data on cost-effectiveness in VHA would be informative. This is particularly relevant to Veterans healthcare considering the unique challenges faced by veterans and VHA</w:t>
      </w:r>
    </w:p>
    <w:p w14:paraId="71AB7398" w14:textId="77777777" w:rsidR="00761C6C" w:rsidRPr="00612094" w:rsidRDefault="00761C6C" w:rsidP="007D095B">
      <w:pPr>
        <w:pStyle w:val="EndNoteBibliography"/>
        <w:numPr>
          <w:ilvl w:val="0"/>
          <w:numId w:val="0"/>
        </w:numPr>
        <w:rPr>
          <w:sz w:val="24"/>
          <w:szCs w:val="24"/>
        </w:rPr>
      </w:pPr>
    </w:p>
    <w:sectPr w:rsidR="00761C6C" w:rsidRPr="00612094" w:rsidSect="0067236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0A41"/>
    <w:multiLevelType w:val="hybridMultilevel"/>
    <w:tmpl w:val="1BB4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B1205"/>
    <w:multiLevelType w:val="hybridMultilevel"/>
    <w:tmpl w:val="FFCE3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0B1A98"/>
    <w:multiLevelType w:val="hybridMultilevel"/>
    <w:tmpl w:val="76C4A2CE"/>
    <w:lvl w:ilvl="0" w:tplc="694639CA">
      <w:start w:val="1"/>
      <w:numFmt w:val="bullet"/>
      <w:pStyle w:val="EndNoteBibliograph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D562A"/>
    <w:multiLevelType w:val="hybridMultilevel"/>
    <w:tmpl w:val="64382964"/>
    <w:lvl w:ilvl="0" w:tplc="013833A4">
      <w:start w:val="1"/>
      <w:numFmt w:val="decimal"/>
      <w:lvlText w:val="%1."/>
      <w:lvlJc w:val="left"/>
      <w:pPr>
        <w:ind w:left="2520" w:hanging="360"/>
      </w:pPr>
      <w:rPr>
        <w:rFonts w:ascii="Calibri" w:hAnsi="Calibri" w:hint="default"/>
        <w:b w:val="0"/>
        <w:sz w:val="24"/>
        <w:szCs w:val="24"/>
        <w:u w:val="none"/>
      </w:rPr>
    </w:lvl>
    <w:lvl w:ilvl="1" w:tplc="626E9254">
      <w:start w:val="1"/>
      <w:numFmt w:val="lowerLetter"/>
      <w:lvlText w:val="%2."/>
      <w:lvlJc w:val="left"/>
      <w:pPr>
        <w:ind w:left="3240" w:hanging="360"/>
      </w:pPr>
      <w:rPr>
        <w:sz w:val="24"/>
        <w:szCs w:val="24"/>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64722C"/>
    <w:multiLevelType w:val="hybridMultilevel"/>
    <w:tmpl w:val="35EAC5B4"/>
    <w:lvl w:ilvl="0" w:tplc="013833A4">
      <w:start w:val="1"/>
      <w:numFmt w:val="decimal"/>
      <w:lvlText w:val="%1."/>
      <w:lvlJc w:val="left"/>
      <w:pPr>
        <w:ind w:left="2520" w:hanging="360"/>
      </w:pPr>
      <w:rPr>
        <w:rFonts w:ascii="Calibri" w:hAnsi="Calibri" w:hint="default"/>
        <w:b w:val="0"/>
        <w:sz w:val="24"/>
        <w:szCs w:val="24"/>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286EDA"/>
    <w:multiLevelType w:val="hybridMultilevel"/>
    <w:tmpl w:val="EFD8D9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682B06"/>
    <w:multiLevelType w:val="hybridMultilevel"/>
    <w:tmpl w:val="8E889BB2"/>
    <w:lvl w:ilvl="0" w:tplc="34286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C6E00"/>
    <w:multiLevelType w:val="hybridMultilevel"/>
    <w:tmpl w:val="6D76C236"/>
    <w:lvl w:ilvl="0" w:tplc="04E6680A">
      <w:start w:val="1"/>
      <w:numFmt w:val="lowerRoman"/>
      <w:lvlText w:val="%1."/>
      <w:lvlJc w:val="left"/>
      <w:pPr>
        <w:ind w:left="1800" w:hanging="360"/>
      </w:pPr>
      <w:rPr>
        <w:rFonts w:ascii="Calibri" w:eastAsiaTheme="minorHAnsi" w:hAnsi="Calibri" w:cstheme="minorBidi"/>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426978"/>
    <w:multiLevelType w:val="hybridMultilevel"/>
    <w:tmpl w:val="0CA4453E"/>
    <w:lvl w:ilvl="0" w:tplc="097401A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90577"/>
    <w:multiLevelType w:val="hybridMultilevel"/>
    <w:tmpl w:val="A3EC2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74A6BDE"/>
    <w:multiLevelType w:val="hybridMultilevel"/>
    <w:tmpl w:val="CC44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556AB"/>
    <w:multiLevelType w:val="hybridMultilevel"/>
    <w:tmpl w:val="6E368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86BCB"/>
    <w:multiLevelType w:val="hybridMultilevel"/>
    <w:tmpl w:val="F3860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8B760C8"/>
    <w:multiLevelType w:val="hybridMultilevel"/>
    <w:tmpl w:val="678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5"/>
  </w:num>
  <w:num w:numId="5">
    <w:abstractNumId w:val="1"/>
  </w:num>
  <w:num w:numId="6">
    <w:abstractNumId w:val="11"/>
  </w:num>
  <w:num w:numId="7">
    <w:abstractNumId w:val="0"/>
  </w:num>
  <w:num w:numId="8">
    <w:abstractNumId w:val="8"/>
  </w:num>
  <w:num w:numId="9">
    <w:abstractNumId w:val="7"/>
  </w:num>
  <w:num w:numId="10">
    <w:abstractNumId w:val="9"/>
  </w:num>
  <w:num w:numId="11">
    <w:abstractNumId w:val="1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2revs9oepvpdexs5cpatza5x5f09xx20x2&quot;&gt;Deep Brain Stimulation&lt;record-ids&gt;&lt;item&gt;2060&lt;/item&gt;&lt;/record-ids&gt;&lt;/item&gt;&lt;/Libraries&gt;"/>
  </w:docVars>
  <w:rsids>
    <w:rsidRoot w:val="009C0529"/>
    <w:rsid w:val="0000351F"/>
    <w:rsid w:val="00091762"/>
    <w:rsid w:val="000B58A4"/>
    <w:rsid w:val="00117564"/>
    <w:rsid w:val="00155AAB"/>
    <w:rsid w:val="00192460"/>
    <w:rsid w:val="001A5BF3"/>
    <w:rsid w:val="001B35C6"/>
    <w:rsid w:val="001D4ABC"/>
    <w:rsid w:val="001E700B"/>
    <w:rsid w:val="001F0461"/>
    <w:rsid w:val="00243030"/>
    <w:rsid w:val="0028091B"/>
    <w:rsid w:val="00282F8B"/>
    <w:rsid w:val="002C4AA6"/>
    <w:rsid w:val="002C4BC6"/>
    <w:rsid w:val="00330470"/>
    <w:rsid w:val="00343D27"/>
    <w:rsid w:val="00356D02"/>
    <w:rsid w:val="003822A5"/>
    <w:rsid w:val="003A22E4"/>
    <w:rsid w:val="003B0860"/>
    <w:rsid w:val="003D07DD"/>
    <w:rsid w:val="003E592B"/>
    <w:rsid w:val="00445F96"/>
    <w:rsid w:val="0046339C"/>
    <w:rsid w:val="00485998"/>
    <w:rsid w:val="00487E06"/>
    <w:rsid w:val="004E59D2"/>
    <w:rsid w:val="004F6239"/>
    <w:rsid w:val="00535244"/>
    <w:rsid w:val="00547B8B"/>
    <w:rsid w:val="005510C6"/>
    <w:rsid w:val="005A24E6"/>
    <w:rsid w:val="00610347"/>
    <w:rsid w:val="006113BC"/>
    <w:rsid w:val="00612094"/>
    <w:rsid w:val="00633090"/>
    <w:rsid w:val="00663FCF"/>
    <w:rsid w:val="006703B8"/>
    <w:rsid w:val="0067236E"/>
    <w:rsid w:val="006877B5"/>
    <w:rsid w:val="006C47CE"/>
    <w:rsid w:val="006D240C"/>
    <w:rsid w:val="006E1A75"/>
    <w:rsid w:val="006E69D8"/>
    <w:rsid w:val="006F1435"/>
    <w:rsid w:val="00761C6C"/>
    <w:rsid w:val="007B1258"/>
    <w:rsid w:val="007D095B"/>
    <w:rsid w:val="007F1BE7"/>
    <w:rsid w:val="008C7289"/>
    <w:rsid w:val="009034D1"/>
    <w:rsid w:val="00907BFB"/>
    <w:rsid w:val="00942A17"/>
    <w:rsid w:val="00955A61"/>
    <w:rsid w:val="009822B2"/>
    <w:rsid w:val="00987DFF"/>
    <w:rsid w:val="009B20BB"/>
    <w:rsid w:val="009C0529"/>
    <w:rsid w:val="00A33B44"/>
    <w:rsid w:val="00A61651"/>
    <w:rsid w:val="00A832F6"/>
    <w:rsid w:val="00AB59AD"/>
    <w:rsid w:val="00AB6432"/>
    <w:rsid w:val="00B45675"/>
    <w:rsid w:val="00B64724"/>
    <w:rsid w:val="00B812C5"/>
    <w:rsid w:val="00BB1AD0"/>
    <w:rsid w:val="00BB2DC3"/>
    <w:rsid w:val="00BC4683"/>
    <w:rsid w:val="00BD2604"/>
    <w:rsid w:val="00C23277"/>
    <w:rsid w:val="00CC16C1"/>
    <w:rsid w:val="00CE3EAF"/>
    <w:rsid w:val="00CE5F7F"/>
    <w:rsid w:val="00D110C0"/>
    <w:rsid w:val="00D45E04"/>
    <w:rsid w:val="00D53609"/>
    <w:rsid w:val="00D5582A"/>
    <w:rsid w:val="00D97C0E"/>
    <w:rsid w:val="00DF734F"/>
    <w:rsid w:val="00E11258"/>
    <w:rsid w:val="00E24CAC"/>
    <w:rsid w:val="00E24E5D"/>
    <w:rsid w:val="00E670FF"/>
    <w:rsid w:val="00EA09C5"/>
    <w:rsid w:val="00EA2E97"/>
    <w:rsid w:val="00EB7D9B"/>
    <w:rsid w:val="00F32BDA"/>
    <w:rsid w:val="00F3440E"/>
    <w:rsid w:val="00F35DC4"/>
    <w:rsid w:val="00F67FBF"/>
    <w:rsid w:val="00F71CDB"/>
    <w:rsid w:val="00FA30AC"/>
    <w:rsid w:val="00FB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518C"/>
  <w15:chartTrackingRefBased/>
  <w15:docId w15:val="{693BA102-9C51-4D07-9DF2-119C1DE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244"/>
    <w:pPr>
      <w:ind w:left="720"/>
      <w:contextualSpacing/>
    </w:pPr>
  </w:style>
  <w:style w:type="paragraph" w:customStyle="1" w:styleId="EndNoteBibliographyTitle">
    <w:name w:val="EndNote Bibliography Title"/>
    <w:basedOn w:val="Normal"/>
    <w:link w:val="EndNoteBibliographyTitleChar"/>
    <w:rsid w:val="00535244"/>
    <w:pPr>
      <w:spacing w:after="0"/>
      <w:jc w:val="center"/>
    </w:pPr>
    <w:rPr>
      <w:rFonts w:ascii="Calibri" w:hAnsi="Calibri"/>
      <w:noProof/>
      <w:sz w:val="20"/>
    </w:rPr>
  </w:style>
  <w:style w:type="character" w:customStyle="1" w:styleId="ListParagraphChar">
    <w:name w:val="List Paragraph Char"/>
    <w:basedOn w:val="DefaultParagraphFont"/>
    <w:link w:val="ListParagraph"/>
    <w:uiPriority w:val="34"/>
    <w:rsid w:val="00535244"/>
  </w:style>
  <w:style w:type="character" w:customStyle="1" w:styleId="EndNoteBibliographyTitleChar">
    <w:name w:val="EndNote Bibliography Title Char"/>
    <w:basedOn w:val="ListParagraphChar"/>
    <w:link w:val="EndNoteBibliographyTitle"/>
    <w:rsid w:val="00535244"/>
    <w:rPr>
      <w:rFonts w:ascii="Calibri" w:hAnsi="Calibri"/>
      <w:noProof/>
      <w:sz w:val="20"/>
    </w:rPr>
  </w:style>
  <w:style w:type="paragraph" w:customStyle="1" w:styleId="EndNoteBibliography">
    <w:name w:val="EndNote Bibliography"/>
    <w:basedOn w:val="Normal"/>
    <w:link w:val="EndNoteBibliographyChar"/>
    <w:rsid w:val="00535244"/>
    <w:pPr>
      <w:numPr>
        <w:numId w:val="3"/>
      </w:numPr>
      <w:spacing w:line="240" w:lineRule="auto"/>
    </w:pPr>
    <w:rPr>
      <w:rFonts w:ascii="Calibri" w:hAnsi="Calibri"/>
      <w:noProof/>
      <w:sz w:val="20"/>
    </w:rPr>
  </w:style>
  <w:style w:type="character" w:customStyle="1" w:styleId="EndNoteBibliographyChar">
    <w:name w:val="EndNote Bibliography Char"/>
    <w:basedOn w:val="ListParagraphChar"/>
    <w:link w:val="EndNoteBibliography"/>
    <w:rsid w:val="00535244"/>
    <w:rPr>
      <w:rFonts w:ascii="Calibri" w:hAnsi="Calibri"/>
      <w:noProof/>
      <w:sz w:val="20"/>
    </w:rPr>
  </w:style>
  <w:style w:type="paragraph" w:styleId="BalloonText">
    <w:name w:val="Balloon Text"/>
    <w:basedOn w:val="Normal"/>
    <w:link w:val="BalloonTextChar"/>
    <w:uiPriority w:val="99"/>
    <w:semiHidden/>
    <w:unhideWhenUsed/>
    <w:rsid w:val="00E2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5D"/>
    <w:rPr>
      <w:rFonts w:ascii="Segoe UI" w:hAnsi="Segoe UI" w:cs="Segoe UI"/>
      <w:sz w:val="18"/>
      <w:szCs w:val="18"/>
    </w:rPr>
  </w:style>
  <w:style w:type="paragraph" w:styleId="BodyText">
    <w:name w:val="Body Text"/>
    <w:basedOn w:val="Normal"/>
    <w:link w:val="BodyTextChar"/>
    <w:uiPriority w:val="99"/>
    <w:semiHidden/>
    <w:unhideWhenUsed/>
    <w:rsid w:val="00D110C0"/>
    <w:pPr>
      <w:spacing w:after="0" w:line="240" w:lineRule="auto"/>
    </w:pPr>
    <w:rPr>
      <w:rFonts w:ascii="Arial Narrow" w:hAnsi="Arial Narrow"/>
      <w:color w:val="FF0000"/>
    </w:rPr>
  </w:style>
  <w:style w:type="character" w:customStyle="1" w:styleId="BodyTextChar">
    <w:name w:val="Body Text Char"/>
    <w:basedOn w:val="DefaultParagraphFont"/>
    <w:link w:val="BodyText"/>
    <w:uiPriority w:val="99"/>
    <w:semiHidden/>
    <w:rsid w:val="00D110C0"/>
    <w:rPr>
      <w:rFonts w:ascii="Arial Narrow" w:hAnsi="Arial Narrow"/>
      <w:color w:val="FF0000"/>
    </w:rPr>
  </w:style>
  <w:style w:type="paragraph" w:styleId="NormalWeb">
    <w:name w:val="Normal (Web)"/>
    <w:basedOn w:val="Normal"/>
    <w:uiPriority w:val="99"/>
    <w:semiHidden/>
    <w:unhideWhenUsed/>
    <w:rsid w:val="009034D1"/>
    <w:pPr>
      <w:spacing w:before="240" w:after="180" w:line="300" w:lineRule="atLeast"/>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611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2044">
      <w:bodyDiv w:val="1"/>
      <w:marLeft w:val="0"/>
      <w:marRight w:val="0"/>
      <w:marTop w:val="0"/>
      <w:marBottom w:val="0"/>
      <w:divBdr>
        <w:top w:val="none" w:sz="0" w:space="0" w:color="auto"/>
        <w:left w:val="none" w:sz="0" w:space="0" w:color="auto"/>
        <w:bottom w:val="none" w:sz="0" w:space="0" w:color="auto"/>
        <w:right w:val="none" w:sz="0" w:space="0" w:color="auto"/>
      </w:divBdr>
      <w:divsChild>
        <w:div w:id="119567982">
          <w:marLeft w:val="0"/>
          <w:marRight w:val="0"/>
          <w:marTop w:val="0"/>
          <w:marBottom w:val="0"/>
          <w:divBdr>
            <w:top w:val="none" w:sz="0" w:space="0" w:color="auto"/>
            <w:left w:val="none" w:sz="0" w:space="0" w:color="auto"/>
            <w:bottom w:val="none" w:sz="0" w:space="0" w:color="auto"/>
            <w:right w:val="none" w:sz="0" w:space="0" w:color="auto"/>
          </w:divBdr>
          <w:divsChild>
            <w:div w:id="167597105">
              <w:marLeft w:val="0"/>
              <w:marRight w:val="0"/>
              <w:marTop w:val="0"/>
              <w:marBottom w:val="0"/>
              <w:divBdr>
                <w:top w:val="none" w:sz="0" w:space="0" w:color="auto"/>
                <w:left w:val="none" w:sz="0" w:space="0" w:color="auto"/>
                <w:bottom w:val="none" w:sz="0" w:space="0" w:color="auto"/>
                <w:right w:val="none" w:sz="0" w:space="0" w:color="auto"/>
              </w:divBdr>
              <w:divsChild>
                <w:div w:id="538519348">
                  <w:marLeft w:val="0"/>
                  <w:marRight w:val="0"/>
                  <w:marTop w:val="0"/>
                  <w:marBottom w:val="0"/>
                  <w:divBdr>
                    <w:top w:val="none" w:sz="0" w:space="0" w:color="auto"/>
                    <w:left w:val="none" w:sz="0" w:space="0" w:color="auto"/>
                    <w:bottom w:val="none" w:sz="0" w:space="0" w:color="auto"/>
                    <w:right w:val="none" w:sz="0" w:space="0" w:color="auto"/>
                  </w:divBdr>
                  <w:divsChild>
                    <w:div w:id="464667160">
                      <w:marLeft w:val="0"/>
                      <w:marRight w:val="0"/>
                      <w:marTop w:val="0"/>
                      <w:marBottom w:val="0"/>
                      <w:divBdr>
                        <w:top w:val="none" w:sz="0" w:space="0" w:color="auto"/>
                        <w:left w:val="none" w:sz="0" w:space="0" w:color="auto"/>
                        <w:bottom w:val="none" w:sz="0" w:space="0" w:color="auto"/>
                        <w:right w:val="none" w:sz="0" w:space="0" w:color="auto"/>
                      </w:divBdr>
                      <w:divsChild>
                        <w:div w:id="1874732175">
                          <w:marLeft w:val="0"/>
                          <w:marRight w:val="0"/>
                          <w:marTop w:val="0"/>
                          <w:marBottom w:val="0"/>
                          <w:divBdr>
                            <w:top w:val="none" w:sz="0" w:space="0" w:color="auto"/>
                            <w:left w:val="none" w:sz="0" w:space="0" w:color="auto"/>
                            <w:bottom w:val="none" w:sz="0" w:space="0" w:color="auto"/>
                            <w:right w:val="none" w:sz="0" w:space="0" w:color="auto"/>
                          </w:divBdr>
                          <w:divsChild>
                            <w:div w:id="712117298">
                              <w:marLeft w:val="0"/>
                              <w:marRight w:val="0"/>
                              <w:marTop w:val="0"/>
                              <w:marBottom w:val="0"/>
                              <w:divBdr>
                                <w:top w:val="none" w:sz="0" w:space="0" w:color="auto"/>
                                <w:left w:val="none" w:sz="0" w:space="0" w:color="auto"/>
                                <w:bottom w:val="none" w:sz="0" w:space="0" w:color="auto"/>
                                <w:right w:val="none" w:sz="0" w:space="0" w:color="auto"/>
                              </w:divBdr>
                              <w:divsChild>
                                <w:div w:id="1945573138">
                                  <w:marLeft w:val="0"/>
                                  <w:marRight w:val="0"/>
                                  <w:marTop w:val="0"/>
                                  <w:marBottom w:val="0"/>
                                  <w:divBdr>
                                    <w:top w:val="none" w:sz="0" w:space="0" w:color="auto"/>
                                    <w:left w:val="none" w:sz="0" w:space="0" w:color="auto"/>
                                    <w:bottom w:val="none" w:sz="0" w:space="0" w:color="auto"/>
                                    <w:right w:val="none" w:sz="0" w:space="0" w:color="auto"/>
                                  </w:divBdr>
                                  <w:divsChild>
                                    <w:div w:id="571820460">
                                      <w:marLeft w:val="0"/>
                                      <w:marRight w:val="0"/>
                                      <w:marTop w:val="0"/>
                                      <w:marBottom w:val="0"/>
                                      <w:divBdr>
                                        <w:top w:val="none" w:sz="0" w:space="0" w:color="auto"/>
                                        <w:left w:val="none" w:sz="0" w:space="0" w:color="auto"/>
                                        <w:bottom w:val="none" w:sz="0" w:space="0" w:color="auto"/>
                                        <w:right w:val="none" w:sz="0" w:space="0" w:color="auto"/>
                                      </w:divBdr>
                                      <w:divsChild>
                                        <w:div w:id="1736539346">
                                          <w:marLeft w:val="0"/>
                                          <w:marRight w:val="0"/>
                                          <w:marTop w:val="0"/>
                                          <w:marBottom w:val="0"/>
                                          <w:divBdr>
                                            <w:top w:val="none" w:sz="0" w:space="0" w:color="auto"/>
                                            <w:left w:val="none" w:sz="0" w:space="0" w:color="auto"/>
                                            <w:bottom w:val="none" w:sz="0" w:space="0" w:color="auto"/>
                                            <w:right w:val="none" w:sz="0" w:space="0" w:color="auto"/>
                                          </w:divBdr>
                                          <w:divsChild>
                                            <w:div w:id="731122464">
                                              <w:marLeft w:val="0"/>
                                              <w:marRight w:val="0"/>
                                              <w:marTop w:val="0"/>
                                              <w:marBottom w:val="0"/>
                                              <w:divBdr>
                                                <w:top w:val="none" w:sz="0" w:space="0" w:color="auto"/>
                                                <w:left w:val="none" w:sz="0" w:space="0" w:color="auto"/>
                                                <w:bottom w:val="none" w:sz="0" w:space="0" w:color="auto"/>
                                                <w:right w:val="none" w:sz="0" w:space="0" w:color="auto"/>
                                              </w:divBdr>
                                              <w:divsChild>
                                                <w:div w:id="43868184">
                                                  <w:marLeft w:val="0"/>
                                                  <w:marRight w:val="0"/>
                                                  <w:marTop w:val="0"/>
                                                  <w:marBottom w:val="0"/>
                                                  <w:divBdr>
                                                    <w:top w:val="none" w:sz="0" w:space="0" w:color="auto"/>
                                                    <w:left w:val="none" w:sz="0" w:space="0" w:color="auto"/>
                                                    <w:bottom w:val="none" w:sz="0" w:space="0" w:color="auto"/>
                                                    <w:right w:val="none" w:sz="0" w:space="0" w:color="auto"/>
                                                  </w:divBdr>
                                                  <w:divsChild>
                                                    <w:div w:id="134759609">
                                                      <w:marLeft w:val="0"/>
                                                      <w:marRight w:val="0"/>
                                                      <w:marTop w:val="0"/>
                                                      <w:marBottom w:val="0"/>
                                                      <w:divBdr>
                                                        <w:top w:val="none" w:sz="0" w:space="0" w:color="auto"/>
                                                        <w:left w:val="none" w:sz="0" w:space="0" w:color="auto"/>
                                                        <w:bottom w:val="none" w:sz="0" w:space="0" w:color="auto"/>
                                                        <w:right w:val="none" w:sz="0" w:space="0" w:color="auto"/>
                                                      </w:divBdr>
                                                      <w:divsChild>
                                                        <w:div w:id="222185547">
                                                          <w:marLeft w:val="0"/>
                                                          <w:marRight w:val="0"/>
                                                          <w:marTop w:val="0"/>
                                                          <w:marBottom w:val="0"/>
                                                          <w:divBdr>
                                                            <w:top w:val="none" w:sz="0" w:space="0" w:color="auto"/>
                                                            <w:left w:val="none" w:sz="0" w:space="0" w:color="auto"/>
                                                            <w:bottom w:val="none" w:sz="0" w:space="0" w:color="auto"/>
                                                            <w:right w:val="none" w:sz="0" w:space="0" w:color="auto"/>
                                                          </w:divBdr>
                                                          <w:divsChild>
                                                            <w:div w:id="114912177">
                                                              <w:marLeft w:val="0"/>
                                                              <w:marRight w:val="0"/>
                                                              <w:marTop w:val="0"/>
                                                              <w:marBottom w:val="0"/>
                                                              <w:divBdr>
                                                                <w:top w:val="none" w:sz="0" w:space="0" w:color="auto"/>
                                                                <w:left w:val="none" w:sz="0" w:space="0" w:color="auto"/>
                                                                <w:bottom w:val="none" w:sz="0" w:space="0" w:color="auto"/>
                                                                <w:right w:val="none" w:sz="0" w:space="0" w:color="auto"/>
                                                              </w:divBdr>
                                                              <w:divsChild>
                                                                <w:div w:id="2062096923">
                                                                  <w:marLeft w:val="0"/>
                                                                  <w:marRight w:val="0"/>
                                                                  <w:marTop w:val="0"/>
                                                                  <w:marBottom w:val="0"/>
                                                                  <w:divBdr>
                                                                    <w:top w:val="none" w:sz="0" w:space="0" w:color="auto"/>
                                                                    <w:left w:val="none" w:sz="0" w:space="0" w:color="auto"/>
                                                                    <w:bottom w:val="none" w:sz="0" w:space="0" w:color="auto"/>
                                                                    <w:right w:val="none" w:sz="0" w:space="0" w:color="auto"/>
                                                                  </w:divBdr>
                                                                  <w:divsChild>
                                                                    <w:div w:id="127168720">
                                                                      <w:marLeft w:val="0"/>
                                                                      <w:marRight w:val="0"/>
                                                                      <w:marTop w:val="0"/>
                                                                      <w:marBottom w:val="0"/>
                                                                      <w:divBdr>
                                                                        <w:top w:val="none" w:sz="0" w:space="0" w:color="auto"/>
                                                                        <w:left w:val="none" w:sz="0" w:space="0" w:color="auto"/>
                                                                        <w:bottom w:val="none" w:sz="0" w:space="0" w:color="auto"/>
                                                                        <w:right w:val="none" w:sz="0" w:space="0" w:color="auto"/>
                                                                      </w:divBdr>
                                                                      <w:divsChild>
                                                                        <w:div w:id="1009403035">
                                                                          <w:marLeft w:val="0"/>
                                                                          <w:marRight w:val="0"/>
                                                                          <w:marTop w:val="0"/>
                                                                          <w:marBottom w:val="0"/>
                                                                          <w:divBdr>
                                                                            <w:top w:val="none" w:sz="0" w:space="0" w:color="auto"/>
                                                                            <w:left w:val="none" w:sz="0" w:space="0" w:color="auto"/>
                                                                            <w:bottom w:val="none" w:sz="0" w:space="0" w:color="auto"/>
                                                                            <w:right w:val="none" w:sz="0" w:space="0" w:color="auto"/>
                                                                          </w:divBdr>
                                                                          <w:divsChild>
                                                                            <w:div w:id="2016567991">
                                                                              <w:marLeft w:val="0"/>
                                                                              <w:marRight w:val="0"/>
                                                                              <w:marTop w:val="0"/>
                                                                              <w:marBottom w:val="0"/>
                                                                              <w:divBdr>
                                                                                <w:top w:val="none" w:sz="0" w:space="0" w:color="auto"/>
                                                                                <w:left w:val="none" w:sz="0" w:space="0" w:color="auto"/>
                                                                                <w:bottom w:val="none" w:sz="0" w:space="0" w:color="auto"/>
                                                                                <w:right w:val="none" w:sz="0" w:space="0" w:color="auto"/>
                                                                              </w:divBdr>
                                                                              <w:divsChild>
                                                                                <w:div w:id="176623150">
                                                                                  <w:marLeft w:val="0"/>
                                                                                  <w:marRight w:val="0"/>
                                                                                  <w:marTop w:val="0"/>
                                                                                  <w:marBottom w:val="0"/>
                                                                                  <w:divBdr>
                                                                                    <w:top w:val="none" w:sz="0" w:space="0" w:color="auto"/>
                                                                                    <w:left w:val="none" w:sz="0" w:space="0" w:color="auto"/>
                                                                                    <w:bottom w:val="none" w:sz="0" w:space="0" w:color="auto"/>
                                                                                    <w:right w:val="none" w:sz="0" w:space="0" w:color="auto"/>
                                                                                  </w:divBdr>
                                                                                  <w:divsChild>
                                                                                    <w:div w:id="1729111900">
                                                                                      <w:marLeft w:val="0"/>
                                                                                      <w:marRight w:val="0"/>
                                                                                      <w:marTop w:val="0"/>
                                                                                      <w:marBottom w:val="0"/>
                                                                                      <w:divBdr>
                                                                                        <w:top w:val="none" w:sz="0" w:space="0" w:color="auto"/>
                                                                                        <w:left w:val="none" w:sz="0" w:space="0" w:color="auto"/>
                                                                                        <w:bottom w:val="none" w:sz="0" w:space="0" w:color="auto"/>
                                                                                        <w:right w:val="none" w:sz="0" w:space="0" w:color="auto"/>
                                                                                      </w:divBdr>
                                                                                      <w:divsChild>
                                                                                        <w:div w:id="623466368">
                                                                                          <w:marLeft w:val="0"/>
                                                                                          <w:marRight w:val="0"/>
                                                                                          <w:marTop w:val="0"/>
                                                                                          <w:marBottom w:val="0"/>
                                                                                          <w:divBdr>
                                                                                            <w:top w:val="none" w:sz="0" w:space="0" w:color="auto"/>
                                                                                            <w:left w:val="none" w:sz="0" w:space="0" w:color="auto"/>
                                                                                            <w:bottom w:val="none" w:sz="0" w:space="0" w:color="auto"/>
                                                                                            <w:right w:val="none" w:sz="0" w:space="0" w:color="auto"/>
                                                                                          </w:divBdr>
                                                                                          <w:divsChild>
                                                                                            <w:div w:id="1335302834">
                                                                                              <w:marLeft w:val="0"/>
                                                                                              <w:marRight w:val="0"/>
                                                                                              <w:marTop w:val="0"/>
                                                                                              <w:marBottom w:val="0"/>
                                                                                              <w:divBdr>
                                                                                                <w:top w:val="none" w:sz="0" w:space="0" w:color="auto"/>
                                                                                                <w:left w:val="none" w:sz="0" w:space="0" w:color="auto"/>
                                                                                                <w:bottom w:val="none" w:sz="0" w:space="0" w:color="auto"/>
                                                                                                <w:right w:val="none" w:sz="0" w:space="0" w:color="auto"/>
                                                                                              </w:divBdr>
                                                                                              <w:divsChild>
                                                                                                <w:div w:id="233785111">
                                                                                                  <w:marLeft w:val="0"/>
                                                                                                  <w:marRight w:val="0"/>
                                                                                                  <w:marTop w:val="0"/>
                                                                                                  <w:marBottom w:val="0"/>
                                                                                                  <w:divBdr>
                                                                                                    <w:top w:val="none" w:sz="0" w:space="0" w:color="auto"/>
                                                                                                    <w:left w:val="none" w:sz="0" w:space="0" w:color="auto"/>
                                                                                                    <w:bottom w:val="none" w:sz="0" w:space="0" w:color="auto"/>
                                                                                                    <w:right w:val="none" w:sz="0" w:space="0" w:color="auto"/>
                                                                                                  </w:divBdr>
                                                                                                  <w:divsChild>
                                                                                                    <w:div w:id="1605112330">
                                                                                                      <w:marLeft w:val="0"/>
                                                                                                      <w:marRight w:val="0"/>
                                                                                                      <w:marTop w:val="0"/>
                                                                                                      <w:marBottom w:val="0"/>
                                                                                                      <w:divBdr>
                                                                                                        <w:top w:val="none" w:sz="0" w:space="0" w:color="auto"/>
                                                                                                        <w:left w:val="none" w:sz="0" w:space="0" w:color="auto"/>
                                                                                                        <w:bottom w:val="none" w:sz="0" w:space="0" w:color="auto"/>
                                                                                                        <w:right w:val="none" w:sz="0" w:space="0" w:color="auto"/>
                                                                                                      </w:divBdr>
                                                                                                      <w:divsChild>
                                                                                                        <w:div w:id="1074008738">
                                                                                                          <w:marLeft w:val="0"/>
                                                                                                          <w:marRight w:val="0"/>
                                                                                                          <w:marTop w:val="0"/>
                                                                                                          <w:marBottom w:val="0"/>
                                                                                                          <w:divBdr>
                                                                                                            <w:top w:val="none" w:sz="0" w:space="0" w:color="auto"/>
                                                                                                            <w:left w:val="none" w:sz="0" w:space="0" w:color="auto"/>
                                                                                                            <w:bottom w:val="none" w:sz="0" w:space="0" w:color="auto"/>
                                                                                                            <w:right w:val="none" w:sz="0" w:space="0" w:color="auto"/>
                                                                                                          </w:divBdr>
                                                                                                          <w:divsChild>
                                                                                                            <w:div w:id="1438332997">
                                                                                                              <w:marLeft w:val="0"/>
                                                                                                              <w:marRight w:val="0"/>
                                                                                                              <w:marTop w:val="0"/>
                                                                                                              <w:marBottom w:val="0"/>
                                                                                                              <w:divBdr>
                                                                                                                <w:top w:val="none" w:sz="0" w:space="0" w:color="auto"/>
                                                                                                                <w:left w:val="none" w:sz="0" w:space="0" w:color="auto"/>
                                                                                                                <w:bottom w:val="none" w:sz="0" w:space="0" w:color="auto"/>
                                                                                                                <w:right w:val="none" w:sz="0" w:space="0" w:color="auto"/>
                                                                                                              </w:divBdr>
                                                                                                              <w:divsChild>
                                                                                                                <w:div w:id="1375423929">
                                                                                                                  <w:marLeft w:val="0"/>
                                                                                                                  <w:marRight w:val="0"/>
                                                                                                                  <w:marTop w:val="0"/>
                                                                                                                  <w:marBottom w:val="0"/>
                                                                                                                  <w:divBdr>
                                                                                                                    <w:top w:val="none" w:sz="0" w:space="0" w:color="auto"/>
                                                                                                                    <w:left w:val="none" w:sz="0" w:space="0" w:color="auto"/>
                                                                                                                    <w:bottom w:val="none" w:sz="0" w:space="0" w:color="auto"/>
                                                                                                                    <w:right w:val="none" w:sz="0" w:space="0" w:color="auto"/>
                                                                                                                  </w:divBdr>
                                                                                                                  <w:divsChild>
                                                                                                                    <w:div w:id="1362632998">
                                                                                                                      <w:marLeft w:val="0"/>
                                                                                                                      <w:marRight w:val="0"/>
                                                                                                                      <w:marTop w:val="0"/>
                                                                                                                      <w:marBottom w:val="0"/>
                                                                                                                      <w:divBdr>
                                                                                                                        <w:top w:val="none" w:sz="0" w:space="0" w:color="auto"/>
                                                                                                                        <w:left w:val="none" w:sz="0" w:space="0" w:color="auto"/>
                                                                                                                        <w:bottom w:val="none" w:sz="0" w:space="0" w:color="auto"/>
                                                                                                                        <w:right w:val="none" w:sz="0" w:space="0" w:color="auto"/>
                                                                                                                      </w:divBdr>
                                                                                                                      <w:divsChild>
                                                                                                                        <w:div w:id="153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haus.org/nmsis/medical-education-programs/tardive-dyskinesia-presentation-august-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haus.org/nmsis/medical-education-programs/neuroleptic-malignant-syndrome-august-2020-webca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2EEB-3230-4567-86F7-379C0E33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Caroff</dc:creator>
  <cp:keywords/>
  <dc:description/>
  <cp:lastModifiedBy>Dianne Daugherty</cp:lastModifiedBy>
  <cp:revision>18</cp:revision>
  <cp:lastPrinted>2020-07-21T15:37:00Z</cp:lastPrinted>
  <dcterms:created xsi:type="dcterms:W3CDTF">2020-07-21T15:40:00Z</dcterms:created>
  <dcterms:modified xsi:type="dcterms:W3CDTF">2021-04-13T15:04:00Z</dcterms:modified>
</cp:coreProperties>
</file>